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color w:val="auto"/>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rPr>
      </w:pPr>
      <w:bookmarkStart w:id="0" w:name="_GoBack"/>
      <w:r>
        <w:rPr>
          <w:rFonts w:hint="default" w:ascii="Times New Roman" w:hAnsi="Times New Roman" w:eastAsia="方正小标宋_GBK" w:cs="Times New Roman"/>
          <w:color w:val="auto"/>
          <w:sz w:val="44"/>
          <w:szCs w:val="44"/>
          <w:lang w:val="en-US" w:eastAsia="zh-CN"/>
        </w:rPr>
        <w:t>2023年度</w:t>
      </w:r>
      <w:r>
        <w:rPr>
          <w:rFonts w:hint="default" w:ascii="Times New Roman" w:hAnsi="Times New Roman" w:eastAsia="方正小标宋_GBK" w:cs="Times New Roman"/>
          <w:color w:val="auto"/>
          <w:sz w:val="44"/>
          <w:szCs w:val="44"/>
        </w:rPr>
        <w:t>全市应用研究资助项目选题</w:t>
      </w:r>
    </w:p>
    <w:bookmarkEnd w:id="0"/>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一、重大项目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1.推进中国式现代化连云港新实践的指标体系构建研究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2.我市创新能耗替代指标使用管理的思路举措研究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3.完善连云港干部担当作为激励保护机制的思考及建议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4.推进中国式现代化连云港新实践的战略举措研究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5.连云港深入实施“海洋强市战略”的思考及建议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6.连云港加快现代化产业体系建设的思考及建议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7.我市打造最优营商环境的瓶颈和突破路径研究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8.连云港县域经济赶超进位的目标定位及实践路径研究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二、重点项目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1.党建引领连云港乡村振兴的路径研究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2.连云港市级机关作风建设的现状与思考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b w:val="0"/>
          <w:bCs/>
          <w:color w:val="auto"/>
          <w:spacing w:val="0"/>
          <w:sz w:val="32"/>
          <w:szCs w:val="32"/>
          <w:lang w:val="en-US" w:eastAsia="zh-CN"/>
        </w:rPr>
        <w:t>3.连云港招商</w:t>
      </w:r>
      <w:r>
        <w:rPr>
          <w:rFonts w:hint="default" w:ascii="Times New Roman" w:hAnsi="Times New Roman" w:eastAsia="仿宋_GB2312" w:cs="Times New Roman"/>
          <w:b w:val="0"/>
          <w:bCs/>
          <w:color w:val="auto"/>
          <w:sz w:val="32"/>
          <w:szCs w:val="32"/>
          <w:lang w:val="en-US" w:eastAsia="zh-CN"/>
        </w:rPr>
        <w:t>引资存在问题及对策研究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b w:val="0"/>
          <w:bCs/>
          <w:color w:val="auto"/>
          <w:sz w:val="32"/>
          <w:szCs w:val="32"/>
          <w:lang w:val="en-US" w:eastAsia="zh-CN"/>
        </w:rPr>
        <w:t>4.连云港历史文化中的廉洁元素研究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5.中华药港建设的推进机制与人才保障问题研究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6.提升连云港国企竞争力和抗风险能力的问题及对策研究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7.健全我市司法权力运行制约监督体系研究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8.提升我市国防动员保障能力的思考及建议</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三、“一带一路”专项</w:t>
      </w:r>
      <w:r>
        <w:rPr>
          <w:rFonts w:hint="eastAsia" w:ascii="楷体_GB2312" w:hAnsi="楷体_GB2312" w:eastAsia="楷体_GB2312" w:cs="楷体_GB2312"/>
          <w:color w:val="auto"/>
          <w:sz w:val="32"/>
          <w:szCs w:val="32"/>
          <w:lang w:val="en-US" w:eastAsia="zh-CN"/>
        </w:rPr>
        <w:t>（申报时项目类别一栏填写重大、重点、一般项目即可）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bCs/>
          <w:color w:val="auto"/>
          <w:spacing w:val="0"/>
          <w:sz w:val="32"/>
          <w:szCs w:val="32"/>
          <w:lang w:val="en-US" w:eastAsia="zh-CN"/>
        </w:rPr>
      </w:pPr>
      <w:r>
        <w:rPr>
          <w:rFonts w:hint="default" w:ascii="Times New Roman" w:hAnsi="Times New Roman" w:eastAsia="楷体_GB2312" w:cs="Times New Roman"/>
          <w:b w:val="0"/>
          <w:bCs/>
          <w:color w:val="auto"/>
          <w:spacing w:val="0"/>
          <w:sz w:val="32"/>
          <w:szCs w:val="32"/>
          <w:lang w:val="en-US" w:eastAsia="zh-CN"/>
        </w:rPr>
        <w:t>（一）重大项目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11"/>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1.徐</w:t>
      </w:r>
      <w:r>
        <w:rPr>
          <w:rFonts w:hint="default" w:ascii="Times New Roman" w:hAnsi="Times New Roman" w:eastAsia="仿宋_GB2312" w:cs="Times New Roman"/>
          <w:b w:val="0"/>
          <w:bCs/>
          <w:color w:val="auto"/>
          <w:spacing w:val="-11"/>
          <w:sz w:val="32"/>
          <w:szCs w:val="32"/>
          <w:lang w:val="en-US" w:eastAsia="zh-CN"/>
        </w:rPr>
        <w:t>连联建“一带一路”新亚欧陆海联运通道标杆示范项目研究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2.港口经济发展规律与评价指标研究——以连云港为例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bCs/>
          <w:color w:val="auto"/>
          <w:spacing w:val="0"/>
          <w:sz w:val="32"/>
          <w:szCs w:val="32"/>
          <w:lang w:val="en-US" w:eastAsia="zh-CN"/>
        </w:rPr>
      </w:pPr>
      <w:r>
        <w:rPr>
          <w:rFonts w:hint="default" w:ascii="Times New Roman" w:hAnsi="Times New Roman" w:eastAsia="楷体_GB2312" w:cs="Times New Roman"/>
          <w:b w:val="0"/>
          <w:bCs/>
          <w:color w:val="auto"/>
          <w:spacing w:val="0"/>
          <w:sz w:val="32"/>
          <w:szCs w:val="32"/>
          <w:lang w:val="en-US" w:eastAsia="zh-CN"/>
        </w:rPr>
        <w:t>（二）重点项目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b w:val="0"/>
          <w:bCs/>
          <w:color w:val="auto"/>
          <w:spacing w:val="0"/>
          <w:sz w:val="32"/>
          <w:szCs w:val="32"/>
          <w:lang w:val="en-US" w:eastAsia="zh-CN"/>
        </w:rPr>
        <w:t>3.连云港建设“一带一路”区域人才中心的路径研究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b w:val="0"/>
          <w:bCs/>
          <w:color w:val="auto"/>
          <w:sz w:val="32"/>
          <w:szCs w:val="32"/>
          <w:lang w:val="en-US" w:eastAsia="zh-CN"/>
        </w:rPr>
        <w:t>4.西</w:t>
      </w:r>
      <w:r>
        <w:rPr>
          <w:rFonts w:hint="default" w:ascii="Times New Roman" w:hAnsi="Times New Roman" w:eastAsia="仿宋_GB2312" w:cs="Times New Roman"/>
          <w:b w:val="0"/>
          <w:bCs/>
          <w:color w:val="auto"/>
          <w:spacing w:val="-11"/>
          <w:sz w:val="32"/>
          <w:szCs w:val="32"/>
          <w:lang w:val="en-US" w:eastAsia="zh-CN"/>
        </w:rPr>
        <w:t>游文化对提升港城美誉度、显示度的作用及实践路径研究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bCs/>
          <w:color w:val="auto"/>
          <w:spacing w:val="0"/>
          <w:sz w:val="32"/>
          <w:szCs w:val="32"/>
          <w:lang w:val="en-US" w:eastAsia="zh-CN"/>
        </w:rPr>
      </w:pPr>
      <w:r>
        <w:rPr>
          <w:rFonts w:hint="default" w:ascii="Times New Roman" w:hAnsi="Times New Roman" w:eastAsia="楷体_GB2312" w:cs="Times New Roman"/>
          <w:b w:val="0"/>
          <w:bCs/>
          <w:color w:val="auto"/>
          <w:spacing w:val="0"/>
          <w:sz w:val="32"/>
          <w:szCs w:val="32"/>
          <w:lang w:val="en-US" w:eastAsia="zh-CN"/>
        </w:rPr>
        <w:t>（三）一般项目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5.上合组织出海基地功能发挥与增值业务拓展研究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6.连云港提升“两基地一班列”运营质效的路径研究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7.税收服务“一带一路”强支点建设研究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8</w:t>
      </w:r>
      <w:r>
        <w:rPr>
          <w:rFonts w:hint="default" w:ascii="Times New Roman" w:hAnsi="Times New Roman" w:eastAsia="仿宋_GB2312" w:cs="Times New Roman"/>
          <w:b w:val="0"/>
          <w:bCs/>
          <w:color w:val="auto"/>
          <w:sz w:val="32"/>
          <w:szCs w:val="32"/>
          <w:lang w:val="en-US" w:eastAsia="zh-CN"/>
        </w:rPr>
        <w:t>.连云港构建高能级新亚欧陆海联运通道的思考及建议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9</w:t>
      </w:r>
      <w:r>
        <w:rPr>
          <w:rFonts w:hint="default" w:ascii="Times New Roman" w:hAnsi="Times New Roman" w:eastAsia="仿宋_GB2312" w:cs="Times New Roman"/>
          <w:b w:val="0"/>
          <w:bCs/>
          <w:color w:val="auto"/>
          <w:sz w:val="32"/>
          <w:szCs w:val="32"/>
          <w:lang w:val="en-US" w:eastAsia="zh-CN"/>
        </w:rPr>
        <w:t>.推动连云港港口融入长三角世界级港口群的思考及建议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w:t>
      </w:r>
      <w:r>
        <w:rPr>
          <w:rFonts w:hint="eastAsia" w:ascii="Times New Roman" w:hAnsi="Times New Roman" w:eastAsia="仿宋_GB2312" w:cs="Times New Roman"/>
          <w:b w:val="0"/>
          <w:bCs/>
          <w:color w:val="auto"/>
          <w:sz w:val="32"/>
          <w:szCs w:val="32"/>
          <w:lang w:val="en-US" w:eastAsia="zh-CN"/>
        </w:rPr>
        <w:t>0</w:t>
      </w:r>
      <w:r>
        <w:rPr>
          <w:rFonts w:hint="default" w:ascii="Times New Roman" w:hAnsi="Times New Roman" w:eastAsia="仿宋_GB2312" w:cs="Times New Roman"/>
          <w:b w:val="0"/>
          <w:bCs/>
          <w:color w:val="auto"/>
          <w:sz w:val="32"/>
          <w:szCs w:val="32"/>
          <w:lang w:val="en-US" w:eastAsia="zh-CN"/>
        </w:rPr>
        <w:t>.连云港加快“千万标箱、东方大港”建设研究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w:t>
      </w:r>
      <w:r>
        <w:rPr>
          <w:rFonts w:hint="eastAsia"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lang w:val="en-US" w:eastAsia="zh-CN"/>
        </w:rPr>
        <w:t>.推进连云港国家东中西区域合作示范区建设的路径研究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w:t>
      </w: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lang w:val="en-US" w:eastAsia="zh-CN"/>
        </w:rPr>
        <w:t>.连云港加快自由贸易试验区提升的战略路径研究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w:t>
      </w: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lang w:val="en-US" w:eastAsia="zh-CN"/>
        </w:rPr>
        <w:t>.连云港加快打造万亿级石化产业集群的思考及建议</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、一般项目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1.连云港“专精特新”企业培育发展路径研究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2.连云港布局建设原料药基地的思考及建议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3.</w:t>
      </w:r>
      <w:r>
        <w:rPr>
          <w:rFonts w:hint="eastAsia" w:ascii="Times New Roman" w:hAnsi="Times New Roman" w:eastAsia="仿宋_GB2312" w:cs="Times New Roman"/>
          <w:b w:val="0"/>
          <w:bCs/>
          <w:color w:val="auto"/>
          <w:sz w:val="32"/>
          <w:szCs w:val="32"/>
          <w:lang w:val="en-US" w:eastAsia="zh-CN"/>
        </w:rPr>
        <w:t>连</w:t>
      </w:r>
      <w:r>
        <w:rPr>
          <w:rFonts w:hint="eastAsia" w:ascii="Times New Roman" w:hAnsi="Times New Roman" w:eastAsia="仿宋_GB2312" w:cs="Times New Roman"/>
          <w:b w:val="0"/>
          <w:bCs/>
          <w:color w:val="auto"/>
          <w:spacing w:val="-6"/>
          <w:sz w:val="32"/>
          <w:szCs w:val="32"/>
          <w:lang w:val="en-US" w:eastAsia="zh-CN"/>
        </w:rPr>
        <w:t>云港</w:t>
      </w:r>
      <w:r>
        <w:rPr>
          <w:rFonts w:hint="default" w:ascii="Times New Roman" w:hAnsi="Times New Roman" w:eastAsia="仿宋_GB2312" w:cs="Times New Roman"/>
          <w:b w:val="0"/>
          <w:bCs/>
          <w:color w:val="auto"/>
          <w:spacing w:val="-6"/>
          <w:sz w:val="32"/>
          <w:szCs w:val="32"/>
          <w:lang w:val="en-US" w:eastAsia="zh-CN"/>
        </w:rPr>
        <w:t>建设“核蓄风光氢储”新能源产业基地的思考及建议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4.深</w:t>
      </w:r>
      <w:r>
        <w:rPr>
          <w:rFonts w:hint="default" w:ascii="Times New Roman" w:hAnsi="Times New Roman" w:eastAsia="仿宋_GB2312" w:cs="Times New Roman"/>
          <w:b w:val="0"/>
          <w:bCs/>
          <w:color w:val="auto"/>
          <w:spacing w:val="-6"/>
          <w:w w:val="90"/>
          <w:sz w:val="32"/>
          <w:szCs w:val="32"/>
          <w:lang w:val="en-US" w:eastAsia="zh-CN"/>
        </w:rPr>
        <w:t>入贯彻落实《连云港石化产业基地高质量发展条例》的路径研究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5.无锡连云港产业园建设运营模式研究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6.连云港海洋产业转型升级发展路径研究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7.大</w:t>
      </w:r>
      <w:r>
        <w:rPr>
          <w:rFonts w:hint="default" w:ascii="Times New Roman" w:hAnsi="Times New Roman" w:eastAsia="仿宋_GB2312" w:cs="Times New Roman"/>
          <w:b w:val="0"/>
          <w:bCs/>
          <w:color w:val="auto"/>
          <w:spacing w:val="-23"/>
          <w:w w:val="90"/>
          <w:sz w:val="32"/>
          <w:szCs w:val="32"/>
          <w:lang w:val="en-US" w:eastAsia="zh-CN"/>
        </w:rPr>
        <w:t>力推进我市义务教育优质均衡发展，提高义务教育城乡一体化水平研究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8.当</w:t>
      </w:r>
      <w:r>
        <w:rPr>
          <w:rFonts w:hint="default" w:ascii="Times New Roman" w:hAnsi="Times New Roman" w:eastAsia="仿宋_GB2312" w:cs="Times New Roman"/>
          <w:b w:val="0"/>
          <w:bCs/>
          <w:color w:val="auto"/>
          <w:spacing w:val="-17"/>
          <w:sz w:val="32"/>
          <w:szCs w:val="32"/>
          <w:lang w:val="en-US" w:eastAsia="zh-CN"/>
        </w:rPr>
        <w:t>前经济环境下连云港重大项目建设融资存在问题及对策分析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9.</w:t>
      </w:r>
      <w:r>
        <w:rPr>
          <w:rFonts w:hint="default" w:ascii="Times New Roman" w:hAnsi="Times New Roman" w:eastAsia="仿宋_GB2312" w:cs="Times New Roman"/>
          <w:b w:val="0"/>
          <w:bCs/>
          <w:color w:val="auto"/>
          <w:w w:val="90"/>
          <w:sz w:val="32"/>
          <w:szCs w:val="32"/>
          <w:lang w:val="en-US" w:eastAsia="zh-CN"/>
        </w:rPr>
        <w:t>连</w:t>
      </w:r>
      <w:r>
        <w:rPr>
          <w:rFonts w:hint="default" w:ascii="Times New Roman" w:hAnsi="Times New Roman" w:eastAsia="仿宋_GB2312" w:cs="Times New Roman"/>
          <w:b w:val="0"/>
          <w:bCs/>
          <w:color w:val="auto"/>
          <w:spacing w:val="-17"/>
          <w:w w:val="90"/>
          <w:sz w:val="32"/>
          <w:szCs w:val="32"/>
          <w:lang w:val="en-US" w:eastAsia="zh-CN"/>
        </w:rPr>
        <w:t>云港市工业园区高质量发展与生态环境高质量保护协同推进对策研究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10.连云港提升海滨城市品质特色的思考及建议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11.连云港中医药传承创新发展策略研究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12.机关运行保障体系与评价指标研究——以连云港市为例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13.国际碳税比较研究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14.创新红色档案资源开发教育</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15.健全我市司法权力运行制约监督体系研究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16.</w:t>
      </w:r>
      <w:r>
        <w:rPr>
          <w:rFonts w:hint="default" w:ascii="Times New Roman" w:hAnsi="Times New Roman" w:eastAsia="仿宋_GB2312" w:cs="Times New Roman"/>
          <w:b w:val="0"/>
          <w:bCs/>
          <w:color w:val="auto"/>
          <w:w w:val="90"/>
          <w:sz w:val="32"/>
          <w:szCs w:val="32"/>
          <w:lang w:val="en-US" w:eastAsia="zh-CN"/>
        </w:rPr>
        <w:t>探</w:t>
      </w:r>
      <w:r>
        <w:rPr>
          <w:rFonts w:hint="default" w:ascii="Times New Roman" w:hAnsi="Times New Roman" w:eastAsia="仿宋_GB2312" w:cs="Times New Roman"/>
          <w:b w:val="0"/>
          <w:bCs/>
          <w:color w:val="auto"/>
          <w:spacing w:val="-17"/>
          <w:w w:val="90"/>
          <w:sz w:val="32"/>
          <w:szCs w:val="32"/>
          <w:lang w:val="en-US" w:eastAsia="zh-CN"/>
        </w:rPr>
        <w:t>索建立企业行政合规指导机制，构建全闭环的行政执法监督体系研究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17. 连</w:t>
      </w:r>
      <w:r>
        <w:rPr>
          <w:rFonts w:hint="default" w:ascii="Times New Roman" w:hAnsi="Times New Roman" w:eastAsia="仿宋_GB2312" w:cs="Times New Roman"/>
          <w:b w:val="0"/>
          <w:bCs/>
          <w:color w:val="auto"/>
          <w:spacing w:val="-17"/>
          <w:w w:val="100"/>
          <w:sz w:val="32"/>
          <w:szCs w:val="32"/>
          <w:lang w:val="en-US" w:eastAsia="zh-CN"/>
        </w:rPr>
        <w:t>云港市高质量发展与水资源保护利用的耦合协调关系研究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18.审计推进中国式现代化江苏新实践实现路径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19.改革开放四十年连云港经济发展研究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20.</w:t>
      </w:r>
      <w:r>
        <w:rPr>
          <w:rFonts w:hint="default" w:ascii="Times New Roman" w:hAnsi="Times New Roman" w:eastAsia="仿宋_GB2312" w:cs="Times New Roman"/>
          <w:b w:val="0"/>
          <w:bCs/>
          <w:color w:val="auto"/>
          <w:sz w:val="32"/>
          <w:szCs w:val="32"/>
          <w:lang w:val="en-US" w:eastAsia="zh-CN"/>
        </w:rPr>
        <w:t>促进我市退役军人就业创业研究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w:t>
      </w:r>
      <w:r>
        <w:rPr>
          <w:rFonts w:hint="eastAsia"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lang w:val="en-US" w:eastAsia="zh-CN"/>
        </w:rPr>
        <w:t>.灌南民营经济发展现状及对策研究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w:t>
      </w: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w w:val="90"/>
          <w:sz w:val="32"/>
          <w:szCs w:val="32"/>
          <w:lang w:val="en-US" w:eastAsia="zh-CN"/>
        </w:rPr>
        <w:t>锦屏磷矿工业遗址保护与桃花涧景区一体化发展的思考及建议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w:t>
      </w: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lang w:val="en-US" w:eastAsia="zh-CN"/>
        </w:rPr>
        <w:t>.现代化技术赋能我市农业高质量发展的思考及建议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w:t>
      </w:r>
      <w:r>
        <w:rPr>
          <w:rFonts w:hint="eastAsia"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lang w:val="en-US" w:eastAsia="zh-CN"/>
        </w:rPr>
        <w:t>.海州区实施卓越绩效模式企业的调查与思考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w:t>
      </w:r>
      <w:r>
        <w:rPr>
          <w:rFonts w:hint="eastAsia"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lang w:val="en-US" w:eastAsia="zh-CN"/>
        </w:rPr>
        <w:t>.守好我市沿海生态保护红线的思考及建议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26.</w:t>
      </w:r>
      <w:r>
        <w:rPr>
          <w:rFonts w:hint="default" w:ascii="Times New Roman" w:hAnsi="Times New Roman" w:eastAsia="仿宋_GB2312" w:cs="Times New Roman"/>
          <w:b w:val="0"/>
          <w:bCs/>
          <w:color w:val="auto"/>
          <w:sz w:val="32"/>
          <w:szCs w:val="32"/>
          <w:lang w:val="en-US" w:eastAsia="zh-CN"/>
        </w:rPr>
        <w:t>关于依法护航海洋经济发展的思考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27.</w:t>
      </w:r>
      <w:r>
        <w:rPr>
          <w:rFonts w:hint="default" w:ascii="Times New Roman" w:hAnsi="Times New Roman" w:eastAsia="仿宋_GB2312" w:cs="Times New Roman"/>
          <w:b w:val="0"/>
          <w:bCs/>
          <w:color w:val="auto"/>
          <w:sz w:val="32"/>
          <w:szCs w:val="32"/>
          <w:lang w:val="en-US" w:eastAsia="zh-CN"/>
        </w:rPr>
        <w:t>检察监督服务法治经济建设研究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28.连云港市新型智库建设的现状、问题及对策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6"/>
          <w:sz w:val="32"/>
          <w:szCs w:val="32"/>
          <w:lang w:val="en-US" w:eastAsia="zh-CN"/>
        </w:rPr>
      </w:pPr>
      <w:r>
        <w:rPr>
          <w:rFonts w:hint="eastAsia" w:ascii="Times New Roman" w:hAnsi="Times New Roman" w:eastAsia="仿宋_GB2312" w:cs="Times New Roman"/>
          <w:b w:val="0"/>
          <w:bCs/>
          <w:color w:val="auto"/>
          <w:sz w:val="32"/>
          <w:szCs w:val="32"/>
          <w:lang w:val="en-US" w:eastAsia="zh-CN"/>
        </w:rPr>
        <w:t>29.我</w:t>
      </w:r>
      <w:r>
        <w:rPr>
          <w:rFonts w:hint="eastAsia" w:ascii="Times New Roman" w:hAnsi="Times New Roman" w:eastAsia="仿宋_GB2312" w:cs="Times New Roman"/>
          <w:b w:val="0"/>
          <w:bCs/>
          <w:color w:val="auto"/>
          <w:spacing w:val="-6"/>
          <w:sz w:val="32"/>
          <w:szCs w:val="32"/>
          <w:lang w:val="en-US" w:eastAsia="zh-CN"/>
        </w:rPr>
        <w:t>市贯彻落实《江苏省哲学社会科学促进条例》路径研究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30.</w:t>
      </w:r>
      <w:r>
        <w:rPr>
          <w:rFonts w:hint="default" w:ascii="Times New Roman" w:hAnsi="Times New Roman" w:eastAsia="仿宋_GB2312" w:cs="Times New Roman"/>
          <w:b w:val="0"/>
          <w:bCs/>
          <w:color w:val="auto"/>
          <w:sz w:val="32"/>
          <w:szCs w:val="32"/>
          <w:lang w:val="en-US" w:eastAsia="zh-CN"/>
        </w:rPr>
        <w:t>我市</w:t>
      </w:r>
      <w:r>
        <w:rPr>
          <w:rFonts w:hint="eastAsia" w:ascii="Times New Roman" w:hAnsi="Times New Roman" w:eastAsia="仿宋_GB2312" w:cs="Times New Roman"/>
          <w:b w:val="0"/>
          <w:bCs/>
          <w:color w:val="auto"/>
          <w:sz w:val="32"/>
          <w:szCs w:val="32"/>
          <w:lang w:val="en-US" w:eastAsia="zh-CN"/>
        </w:rPr>
        <w:t>学生群体</w:t>
      </w:r>
      <w:r>
        <w:rPr>
          <w:rFonts w:hint="default" w:ascii="Times New Roman" w:hAnsi="Times New Roman" w:eastAsia="仿宋_GB2312" w:cs="Times New Roman"/>
          <w:b w:val="0"/>
          <w:bCs/>
          <w:color w:val="auto"/>
          <w:sz w:val="32"/>
          <w:szCs w:val="32"/>
          <w:lang w:val="en-US" w:eastAsia="zh-CN"/>
        </w:rPr>
        <w:t>心理</w:t>
      </w:r>
      <w:r>
        <w:rPr>
          <w:rFonts w:hint="eastAsia" w:ascii="Times New Roman" w:hAnsi="Times New Roman" w:eastAsia="仿宋_GB2312" w:cs="Times New Roman"/>
          <w:b w:val="0"/>
          <w:bCs/>
          <w:color w:val="auto"/>
          <w:sz w:val="32"/>
          <w:szCs w:val="32"/>
          <w:lang w:val="en-US" w:eastAsia="zh-CN"/>
        </w:rPr>
        <w:t>健康</w:t>
      </w:r>
      <w:r>
        <w:rPr>
          <w:rFonts w:hint="default" w:ascii="Times New Roman" w:hAnsi="Times New Roman" w:eastAsia="仿宋_GB2312" w:cs="Times New Roman"/>
          <w:b w:val="0"/>
          <w:bCs/>
          <w:color w:val="auto"/>
          <w:sz w:val="32"/>
          <w:szCs w:val="32"/>
          <w:lang w:val="en-US" w:eastAsia="zh-CN"/>
        </w:rPr>
        <w:t>状况调查及</w:t>
      </w:r>
      <w:r>
        <w:rPr>
          <w:rFonts w:hint="eastAsia" w:ascii="Times New Roman" w:hAnsi="Times New Roman" w:eastAsia="仿宋_GB2312" w:cs="Times New Roman"/>
          <w:b w:val="0"/>
          <w:bCs/>
          <w:color w:val="auto"/>
          <w:sz w:val="32"/>
          <w:szCs w:val="32"/>
          <w:lang w:val="en-US" w:eastAsia="zh-CN"/>
        </w:rPr>
        <w:t>对策</w:t>
      </w:r>
      <w:r>
        <w:rPr>
          <w:rFonts w:hint="default" w:ascii="Times New Roman" w:hAnsi="Times New Roman" w:eastAsia="仿宋_GB2312" w:cs="Times New Roman"/>
          <w:b w:val="0"/>
          <w:bCs/>
          <w:color w:val="auto"/>
          <w:sz w:val="32"/>
          <w:szCs w:val="32"/>
          <w:lang w:val="en-US" w:eastAsia="zh-CN"/>
        </w:rPr>
        <w:t>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31.</w:t>
      </w:r>
      <w:r>
        <w:rPr>
          <w:rFonts w:hint="default" w:ascii="Times New Roman" w:hAnsi="Times New Roman" w:eastAsia="仿宋_GB2312" w:cs="Times New Roman"/>
          <w:b w:val="0"/>
          <w:bCs/>
          <w:color w:val="auto"/>
          <w:sz w:val="32"/>
          <w:szCs w:val="32"/>
          <w:lang w:val="en-US" w:eastAsia="zh-CN"/>
        </w:rPr>
        <w:t>连云港市创建中日韩东亚文化之都的可行性分析及建议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32.</w:t>
      </w:r>
      <w:r>
        <w:rPr>
          <w:rFonts w:hint="default" w:ascii="Times New Roman" w:hAnsi="Times New Roman" w:eastAsia="仿宋_GB2312" w:cs="Times New Roman"/>
          <w:b w:val="0"/>
          <w:bCs/>
          <w:color w:val="auto"/>
          <w:sz w:val="32"/>
          <w:szCs w:val="32"/>
          <w:lang w:val="en-US" w:eastAsia="zh-CN"/>
        </w:rPr>
        <w:t>连云港市农村意识形态工作现状调查及推进策略研究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33.</w:t>
      </w:r>
      <w:r>
        <w:rPr>
          <w:rFonts w:hint="default" w:ascii="Times New Roman" w:hAnsi="Times New Roman" w:eastAsia="仿宋_GB2312" w:cs="Times New Roman"/>
          <w:b w:val="0"/>
          <w:bCs/>
          <w:color w:val="auto"/>
          <w:sz w:val="32"/>
          <w:szCs w:val="32"/>
          <w:lang w:val="en-US" w:eastAsia="zh-CN"/>
        </w:rPr>
        <w:t>连云港加快</w:t>
      </w:r>
      <w:r>
        <w:rPr>
          <w:rFonts w:hint="default" w:ascii="Times New Roman" w:hAnsi="Times New Roman" w:eastAsia="仿宋_GB2312" w:cs="Times New Roman"/>
          <w:b w:val="0"/>
          <w:bCs/>
          <w:color w:val="auto"/>
          <w:sz w:val="32"/>
          <w:szCs w:val="32"/>
        </w:rPr>
        <w:t>数字产业化</w:t>
      </w:r>
      <w:r>
        <w:rPr>
          <w:rFonts w:hint="default" w:ascii="Times New Roman" w:hAnsi="Times New Roman" w:eastAsia="仿宋_GB2312" w:cs="Times New Roman"/>
          <w:b w:val="0"/>
          <w:bCs/>
          <w:color w:val="auto"/>
          <w:sz w:val="32"/>
          <w:szCs w:val="32"/>
          <w:lang w:val="en-US" w:eastAsia="zh-CN"/>
        </w:rPr>
        <w:t>发展</w:t>
      </w:r>
      <w:r>
        <w:rPr>
          <w:rFonts w:hint="default" w:ascii="Times New Roman" w:hAnsi="Times New Roman" w:eastAsia="仿宋_GB2312" w:cs="Times New Roman"/>
          <w:b w:val="0"/>
          <w:bCs/>
          <w:color w:val="auto"/>
          <w:sz w:val="32"/>
          <w:szCs w:val="32"/>
          <w:lang w:eastAsia="zh-CN"/>
        </w:rPr>
        <w:t>的</w:t>
      </w:r>
      <w:r>
        <w:rPr>
          <w:rFonts w:hint="default" w:ascii="Times New Roman" w:hAnsi="Times New Roman" w:eastAsia="仿宋_GB2312" w:cs="Times New Roman"/>
          <w:b w:val="0"/>
          <w:bCs/>
          <w:color w:val="auto"/>
          <w:sz w:val="32"/>
          <w:szCs w:val="32"/>
          <w:lang w:val="en-US" w:eastAsia="zh-CN"/>
        </w:rPr>
        <w:t>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34.发</w:t>
      </w:r>
      <w:r>
        <w:rPr>
          <w:rFonts w:hint="eastAsia" w:ascii="Times New Roman" w:hAnsi="Times New Roman" w:eastAsia="仿宋_GB2312" w:cs="Times New Roman"/>
          <w:b w:val="0"/>
          <w:bCs/>
          <w:color w:val="auto"/>
          <w:spacing w:val="-6"/>
          <w:sz w:val="32"/>
          <w:szCs w:val="32"/>
          <w:lang w:val="en-US" w:eastAsia="zh-CN"/>
        </w:rPr>
        <w:t>展海洋电子信息产业赋能我市智慧海洋建设的思路研究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11"/>
          <w:sz w:val="32"/>
          <w:szCs w:val="32"/>
          <w:lang w:val="en-US" w:eastAsia="zh-CN"/>
        </w:rPr>
      </w:pPr>
      <w:r>
        <w:rPr>
          <w:rFonts w:hint="eastAsia" w:ascii="Times New Roman" w:hAnsi="Times New Roman" w:eastAsia="仿宋_GB2312" w:cs="Times New Roman"/>
          <w:b w:val="0"/>
          <w:bCs/>
          <w:color w:val="auto"/>
          <w:sz w:val="32"/>
          <w:szCs w:val="32"/>
          <w:lang w:val="en-US" w:eastAsia="zh-CN"/>
        </w:rPr>
        <w:t>35.</w:t>
      </w:r>
      <w:r>
        <w:rPr>
          <w:rFonts w:hint="default" w:ascii="Times New Roman" w:hAnsi="Times New Roman" w:eastAsia="仿宋_GB2312" w:cs="Times New Roman"/>
          <w:b w:val="0"/>
          <w:bCs/>
          <w:color w:val="auto"/>
          <w:sz w:val="32"/>
          <w:szCs w:val="32"/>
          <w:lang w:val="en-US" w:eastAsia="zh-CN"/>
        </w:rPr>
        <w:t>连</w:t>
      </w:r>
      <w:r>
        <w:rPr>
          <w:rFonts w:hint="default" w:ascii="Times New Roman" w:hAnsi="Times New Roman" w:eastAsia="仿宋_GB2312" w:cs="Times New Roman"/>
          <w:b w:val="0"/>
          <w:bCs/>
          <w:color w:val="auto"/>
          <w:spacing w:val="-11"/>
          <w:sz w:val="32"/>
          <w:szCs w:val="32"/>
          <w:lang w:val="en-US" w:eastAsia="zh-CN"/>
        </w:rPr>
        <w:t>云港淮盐文化在江苏大运河文化带上的定位和发展研究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36</w:t>
      </w:r>
      <w:r>
        <w:rPr>
          <w:rFonts w:hint="default" w:ascii="Times New Roman" w:hAnsi="Times New Roman" w:eastAsia="仿宋_GB2312" w:cs="Times New Roman"/>
          <w:b w:val="0"/>
          <w:bCs/>
          <w:color w:val="auto"/>
          <w:sz w:val="32"/>
          <w:szCs w:val="32"/>
          <w:lang w:val="en-US" w:eastAsia="zh-CN"/>
        </w:rPr>
        <w:t>.连云港</w:t>
      </w:r>
      <w:r>
        <w:rPr>
          <w:rFonts w:hint="default" w:ascii="Times New Roman" w:hAnsi="Times New Roman" w:eastAsia="仿宋_GB2312" w:cs="Times New Roman"/>
          <w:b w:val="0"/>
          <w:bCs/>
          <w:color w:val="auto"/>
          <w:sz w:val="32"/>
          <w:szCs w:val="32"/>
        </w:rPr>
        <w:t>历史文化街区保护管理</w:t>
      </w:r>
      <w:r>
        <w:rPr>
          <w:rFonts w:hint="default" w:ascii="Times New Roman" w:hAnsi="Times New Roman" w:eastAsia="仿宋_GB2312" w:cs="Times New Roman"/>
          <w:b w:val="0"/>
          <w:bCs/>
          <w:color w:val="auto"/>
          <w:sz w:val="32"/>
          <w:szCs w:val="32"/>
          <w:lang w:val="en-US" w:eastAsia="zh-CN"/>
        </w:rPr>
        <w:t>路径研究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37</w:t>
      </w:r>
      <w:r>
        <w:rPr>
          <w:rFonts w:hint="default" w:ascii="Times New Roman" w:hAnsi="Times New Roman" w:eastAsia="仿宋_GB2312" w:cs="Times New Roman"/>
          <w:b w:val="0"/>
          <w:bCs/>
          <w:color w:val="auto"/>
          <w:sz w:val="32"/>
          <w:szCs w:val="32"/>
          <w:lang w:val="en-US" w:eastAsia="zh-CN"/>
        </w:rPr>
        <w:t>.连云港非遗整体性传承发展路径研究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五、青年项目</w:t>
      </w:r>
      <w:r>
        <w:rPr>
          <w:rFonts w:hint="default" w:ascii="Times New Roman" w:hAnsi="Times New Roman" w:eastAsia="楷体_GB2312" w:cs="Times New Roman"/>
          <w:color w:val="auto"/>
          <w:sz w:val="32"/>
          <w:szCs w:val="32"/>
          <w:lang w:val="en-US" w:eastAsia="zh-CN"/>
        </w:rPr>
        <w:t>（申报人年龄需为40周岁以下）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1.加快推进连云港农高区建设的思考及建议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2.做大做强海鲜、水晶、主题服饰等直播经济的路径研究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b w:val="0"/>
          <w:bCs/>
          <w:color w:val="auto"/>
          <w:sz w:val="32"/>
          <w:szCs w:val="32"/>
          <w:lang w:val="en-US" w:eastAsia="zh-CN"/>
        </w:rPr>
        <w:t>3.连云港钢铁产业转型升级研究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4.整合连云港渔港资源打造现代渔港经济区研究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5.推进海州湾区整体开发的思考及建议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6.徐圩新区打造全国碳达峰示范园区的路径研究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7.连云港石化基地人才现状、问题及对策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8.连云港与台湾康养产业合作路径研究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9.我市构建“一老一小”多层次、多元化服务体系研究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10.我市加强退役军人服务保障的思考及建议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b w:val="0"/>
          <w:bCs/>
          <w:color w:val="auto"/>
          <w:sz w:val="32"/>
          <w:szCs w:val="32"/>
          <w:lang w:val="en-US" w:eastAsia="zh-CN"/>
        </w:rPr>
        <w:t>11.我市构建普惠型养老服务体系研究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b w:val="0"/>
          <w:bCs/>
          <w:color w:val="auto"/>
          <w:sz w:val="32"/>
          <w:szCs w:val="32"/>
          <w:lang w:val="en-US" w:eastAsia="zh-CN"/>
        </w:rPr>
        <w:t>12.加强我市新就业形态劳动者权益保障的问题及对策研究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13.基层贯彻落实男女平等基本国策的路径与思考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14.</w:t>
      </w:r>
      <w:r>
        <w:rPr>
          <w:rFonts w:hint="default" w:ascii="Times New Roman" w:hAnsi="Times New Roman" w:eastAsia="仿宋_GB2312" w:cs="Times New Roman"/>
          <w:b w:val="0"/>
          <w:bCs/>
          <w:color w:val="auto"/>
          <w:spacing w:val="-11"/>
          <w:w w:val="80"/>
          <w:sz w:val="32"/>
          <w:szCs w:val="32"/>
          <w:lang w:val="en-US" w:eastAsia="zh-CN"/>
        </w:rPr>
        <w:t>我市加大公共体育场地设施投入，构建更高水平全民健身公共服务体系研究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15.连</w:t>
      </w:r>
      <w:r>
        <w:rPr>
          <w:rFonts w:hint="default" w:ascii="Times New Roman" w:hAnsi="Times New Roman" w:eastAsia="仿宋_GB2312" w:cs="Times New Roman"/>
          <w:b w:val="0"/>
          <w:bCs/>
          <w:color w:val="auto"/>
          <w:spacing w:val="-6"/>
          <w:sz w:val="32"/>
          <w:szCs w:val="32"/>
          <w:lang w:val="en-US" w:eastAsia="zh-CN"/>
        </w:rPr>
        <w:t>云港支持现代化产业体系财政政策存在问题及完善建议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b w:val="0"/>
          <w:bCs/>
          <w:color w:val="auto"/>
          <w:sz w:val="32"/>
          <w:szCs w:val="32"/>
          <w:lang w:val="en-US" w:eastAsia="zh-CN"/>
        </w:rPr>
        <w:t>16.妇女儿童权益保障若干问题研究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17.中国式现代化档案实现路径探索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18.（我市）网络直播带货新业态法律问题研究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19.加</w:t>
      </w:r>
      <w:r>
        <w:rPr>
          <w:rFonts w:hint="default" w:ascii="Times New Roman" w:hAnsi="Times New Roman" w:eastAsia="仿宋_GB2312" w:cs="Times New Roman"/>
          <w:b w:val="0"/>
          <w:bCs/>
          <w:color w:val="auto"/>
          <w:spacing w:val="-11"/>
          <w:sz w:val="32"/>
          <w:szCs w:val="32"/>
          <w:lang w:val="en-US" w:eastAsia="zh-CN"/>
        </w:rPr>
        <w:t>强连云港安全生产重点领域监管的问题及建议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20.检察机关提起公益诉讼面临的问题及完善研究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21.连云港推行包容审慎柔性执法的思考及建议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22.加快构建现代水网服务港城高质量发展的路径研究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pacing w:val="-11"/>
          <w:sz w:val="32"/>
          <w:szCs w:val="32"/>
          <w:lang w:val="en-US" w:eastAsia="zh-CN"/>
        </w:rPr>
      </w:pPr>
      <w:r>
        <w:rPr>
          <w:rFonts w:hint="default" w:ascii="Times New Roman" w:hAnsi="Times New Roman" w:eastAsia="仿宋_GB2312" w:cs="Times New Roman"/>
          <w:b w:val="0"/>
          <w:bCs/>
          <w:color w:val="auto"/>
          <w:sz w:val="32"/>
          <w:szCs w:val="32"/>
          <w:lang w:val="en-US" w:eastAsia="zh-CN"/>
        </w:rPr>
        <w:t>23.连</w:t>
      </w:r>
      <w:r>
        <w:rPr>
          <w:rFonts w:hint="default" w:ascii="Times New Roman" w:hAnsi="Times New Roman" w:eastAsia="仿宋_GB2312" w:cs="Times New Roman"/>
          <w:b w:val="0"/>
          <w:bCs/>
          <w:color w:val="auto"/>
          <w:spacing w:val="-11"/>
          <w:sz w:val="32"/>
          <w:szCs w:val="32"/>
          <w:lang w:val="en-US" w:eastAsia="zh-CN"/>
        </w:rPr>
        <w:t>云港市业余训练发展现状调查及发展对策研究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24.连云港数字经济发展测度与提升策略研究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25.连云港海洋经济统计方法构建及海洋强市发展举措</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26.连云港市人口出生率趋势分析及应对策略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27.连云港医药产业人才现状、问题及对策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28.连云港建设健康样板城市的路径研究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29.营商环境优化对连云港经济社会发展影响研究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eastAsia="zh-CN"/>
        </w:rPr>
      </w:pPr>
      <w:r>
        <w:rPr>
          <w:rFonts w:hint="eastAsia" w:ascii="Times New Roman" w:hAnsi="Times New Roman" w:eastAsia="仿宋_GB2312" w:cs="Times New Roman"/>
          <w:b w:val="0"/>
          <w:bCs/>
          <w:color w:val="auto"/>
          <w:sz w:val="32"/>
          <w:szCs w:val="32"/>
          <w:lang w:val="en-US" w:eastAsia="zh-CN"/>
        </w:rPr>
        <w:t>30.关</w:t>
      </w:r>
      <w:r>
        <w:rPr>
          <w:rFonts w:hint="eastAsia" w:ascii="仿宋_GB2312" w:eastAsia="仿宋_GB2312"/>
          <w:color w:val="auto"/>
          <w:sz w:val="32"/>
          <w:szCs w:val="32"/>
        </w:rPr>
        <w:t>于推动我市文旅深度融合促进文旅产业发展的思考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color w:val="auto"/>
          <w:sz w:val="32"/>
          <w:szCs w:val="32"/>
          <w:lang w:val="en-US" w:eastAsia="zh-CN"/>
        </w:rPr>
      </w:pPr>
      <w:r>
        <w:rPr>
          <w:rFonts w:hint="eastAsia" w:eastAsia="仿宋_GB2312" w:cs="Times New Roman"/>
          <w:b w:val="0"/>
          <w:bCs/>
          <w:color w:val="auto"/>
          <w:sz w:val="32"/>
          <w:szCs w:val="32"/>
          <w:lang w:val="en-US" w:eastAsia="zh-CN"/>
        </w:rPr>
        <w:t>31.</w:t>
      </w:r>
      <w:r>
        <w:rPr>
          <w:rFonts w:hint="default" w:ascii="Times New Roman" w:hAnsi="Times New Roman" w:eastAsia="仿宋_GB2312" w:cs="Times New Roman"/>
          <w:b w:val="0"/>
          <w:bCs/>
          <w:color w:val="auto"/>
          <w:sz w:val="32"/>
          <w:szCs w:val="32"/>
          <w:lang w:val="en-US" w:eastAsia="zh-CN"/>
        </w:rPr>
        <w:t>连云港优化海滨城市功能布局的思考及建议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color w:val="auto"/>
          <w:sz w:val="32"/>
          <w:szCs w:val="32"/>
          <w:lang w:val="en-US" w:eastAsia="zh-CN"/>
        </w:rPr>
      </w:pPr>
      <w:r>
        <w:rPr>
          <w:rFonts w:hint="eastAsia" w:eastAsia="仿宋_GB2312" w:cs="Times New Roman"/>
          <w:b w:val="0"/>
          <w:bCs/>
          <w:color w:val="auto"/>
          <w:sz w:val="32"/>
          <w:szCs w:val="32"/>
          <w:lang w:val="en-US" w:eastAsia="zh-CN"/>
        </w:rPr>
        <w:t>32.</w:t>
      </w:r>
      <w:r>
        <w:rPr>
          <w:rFonts w:hint="default" w:ascii="Times New Roman" w:hAnsi="Times New Roman" w:eastAsia="仿宋_GB2312" w:cs="Times New Roman"/>
          <w:b w:val="0"/>
          <w:bCs/>
          <w:color w:val="auto"/>
          <w:sz w:val="32"/>
          <w:szCs w:val="32"/>
        </w:rPr>
        <w:t>推进园博园片区与云台山景区联动发展</w:t>
      </w:r>
      <w:r>
        <w:rPr>
          <w:rFonts w:hint="default" w:ascii="Times New Roman" w:hAnsi="Times New Roman" w:eastAsia="仿宋_GB2312" w:cs="Times New Roman"/>
          <w:b w:val="0"/>
          <w:bCs/>
          <w:color w:val="auto"/>
          <w:sz w:val="32"/>
          <w:szCs w:val="32"/>
          <w:lang w:val="en-US" w:eastAsia="zh-CN"/>
        </w:rPr>
        <w:t>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33.</w:t>
      </w:r>
      <w:r>
        <w:rPr>
          <w:rFonts w:hint="default" w:ascii="Times New Roman" w:hAnsi="Times New Roman" w:eastAsia="仿宋_GB2312" w:cs="Times New Roman"/>
          <w:b w:val="0"/>
          <w:bCs/>
          <w:color w:val="auto"/>
          <w:sz w:val="32"/>
          <w:szCs w:val="32"/>
          <w:lang w:val="en-US" w:eastAsia="zh-CN"/>
        </w:rPr>
        <w:t>大数据环境下的网络数据安全风险及防护对策研究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34.</w:t>
      </w:r>
      <w:r>
        <w:rPr>
          <w:rFonts w:hint="default" w:ascii="Times New Roman" w:hAnsi="Times New Roman" w:eastAsia="仿宋_GB2312" w:cs="Times New Roman"/>
          <w:b w:val="0"/>
          <w:bCs/>
          <w:color w:val="auto"/>
          <w:sz w:val="32"/>
          <w:szCs w:val="32"/>
          <w:lang w:val="en-US" w:eastAsia="zh-CN"/>
        </w:rPr>
        <w:t>司法数据化的实践需求和路径选择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35.</w:t>
      </w:r>
      <w:r>
        <w:rPr>
          <w:rFonts w:hint="default" w:ascii="Times New Roman" w:hAnsi="Times New Roman" w:eastAsia="仿宋_GB2312" w:cs="Times New Roman"/>
          <w:b w:val="0"/>
          <w:bCs/>
          <w:color w:val="auto"/>
          <w:sz w:val="32"/>
          <w:szCs w:val="32"/>
          <w:lang w:val="en-US" w:eastAsia="zh-CN"/>
        </w:rPr>
        <w:t>优化营商环境相关行政执法政策研究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36.</w:t>
      </w:r>
      <w:r>
        <w:rPr>
          <w:rFonts w:hint="default" w:ascii="Times New Roman" w:hAnsi="Times New Roman" w:eastAsia="仿宋_GB2312" w:cs="Times New Roman"/>
          <w:b w:val="0"/>
          <w:bCs/>
          <w:color w:val="auto"/>
          <w:sz w:val="32"/>
          <w:szCs w:val="32"/>
          <w:lang w:val="en-US" w:eastAsia="zh-CN"/>
        </w:rPr>
        <w:t>数字赋能法律监督推进社会“智治”研究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37.</w:t>
      </w:r>
      <w:r>
        <w:rPr>
          <w:rFonts w:hint="default" w:ascii="Times New Roman" w:hAnsi="Times New Roman" w:eastAsia="仿宋_GB2312" w:cs="Times New Roman"/>
          <w:b w:val="0"/>
          <w:bCs/>
          <w:color w:val="auto"/>
          <w:sz w:val="32"/>
          <w:szCs w:val="32"/>
          <w:lang w:val="en-US" w:eastAsia="zh-CN"/>
        </w:rPr>
        <w:t>推进连云港大中小学思政课建设的路径研究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38.</w:t>
      </w:r>
      <w:r>
        <w:rPr>
          <w:rFonts w:hint="default" w:ascii="Times New Roman" w:hAnsi="Times New Roman" w:eastAsia="仿宋_GB2312" w:cs="Times New Roman"/>
          <w:b w:val="0"/>
          <w:bCs/>
          <w:color w:val="auto"/>
          <w:sz w:val="32"/>
          <w:szCs w:val="32"/>
          <w:lang w:val="en-US" w:eastAsia="zh-CN"/>
        </w:rPr>
        <w:t>连云港深入实施“港城互动发展战略”的思考及建议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39.</w:t>
      </w:r>
      <w:r>
        <w:rPr>
          <w:rFonts w:hint="default" w:ascii="Times New Roman" w:hAnsi="Times New Roman" w:eastAsia="仿宋_GB2312" w:cs="Times New Roman"/>
          <w:b w:val="0"/>
          <w:bCs/>
          <w:color w:val="auto"/>
          <w:sz w:val="32"/>
          <w:szCs w:val="32"/>
          <w:lang w:val="en-US" w:eastAsia="zh-CN"/>
        </w:rPr>
        <w:t>连云港深入实施“城市国际化战略”的思考及建议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40.</w:t>
      </w:r>
      <w:r>
        <w:rPr>
          <w:rFonts w:hint="default" w:ascii="Times New Roman" w:hAnsi="Times New Roman" w:eastAsia="仿宋_GB2312" w:cs="Times New Roman"/>
          <w:b w:val="0"/>
          <w:bCs/>
          <w:color w:val="auto"/>
          <w:sz w:val="32"/>
          <w:szCs w:val="32"/>
          <w:lang w:val="en-US" w:eastAsia="zh-CN"/>
        </w:rPr>
        <w:t>连云港港口经济发展阶段及发展对策研究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color w:val="auto"/>
          <w:sz w:val="32"/>
          <w:szCs w:val="32"/>
          <w:lang w:val="en-US" w:eastAsia="zh-CN"/>
        </w:rPr>
      </w:pPr>
      <w:r>
        <w:rPr>
          <w:rFonts w:hint="eastAsia" w:ascii="黑体" w:hAnsi="黑体" w:eastAsia="黑体" w:cs="黑体"/>
          <w:b w:val="0"/>
          <w:bCs/>
          <w:color w:val="auto"/>
          <w:sz w:val="32"/>
          <w:szCs w:val="32"/>
          <w:lang w:val="en-US" w:eastAsia="zh-CN"/>
        </w:rPr>
        <w:t>六、高校社科联项目</w:t>
      </w:r>
      <w:r>
        <w:rPr>
          <w:rFonts w:hint="eastAsia" w:ascii="楷体_GB2312" w:hAnsi="楷体_GB2312" w:eastAsia="楷体_GB2312" w:cs="楷体_GB2312"/>
          <w:b w:val="0"/>
          <w:bCs/>
          <w:color w:val="auto"/>
          <w:sz w:val="32"/>
          <w:szCs w:val="32"/>
          <w:lang w:val="en-US" w:eastAsia="zh-CN"/>
        </w:rPr>
        <w:t>（由各高校社科联统筹申报）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lang w:val="en-US" w:eastAsia="zh-CN"/>
        </w:rPr>
        <w:t>加快</w:t>
      </w:r>
      <w:r>
        <w:rPr>
          <w:rFonts w:hint="default" w:ascii="Times New Roman" w:hAnsi="Times New Roman" w:eastAsia="仿宋_GB2312" w:cs="Times New Roman"/>
          <w:b w:val="0"/>
          <w:bCs/>
          <w:color w:val="auto"/>
          <w:sz w:val="32"/>
          <w:szCs w:val="32"/>
        </w:rPr>
        <w:t>发展</w:t>
      </w:r>
      <w:r>
        <w:rPr>
          <w:rFonts w:hint="default" w:ascii="Times New Roman" w:hAnsi="Times New Roman" w:eastAsia="仿宋_GB2312" w:cs="Times New Roman"/>
          <w:b w:val="0"/>
          <w:bCs/>
          <w:color w:val="auto"/>
          <w:sz w:val="32"/>
          <w:szCs w:val="32"/>
          <w:lang w:val="en-US" w:eastAsia="zh-CN"/>
        </w:rPr>
        <w:t>连云港</w:t>
      </w:r>
      <w:r>
        <w:rPr>
          <w:rFonts w:hint="default" w:ascii="Times New Roman" w:hAnsi="Times New Roman" w:eastAsia="仿宋_GB2312" w:cs="Times New Roman"/>
          <w:b w:val="0"/>
          <w:bCs/>
          <w:color w:val="auto"/>
          <w:sz w:val="32"/>
          <w:szCs w:val="32"/>
        </w:rPr>
        <w:t>海洋前沿学科</w:t>
      </w:r>
      <w:r>
        <w:rPr>
          <w:rFonts w:hint="default" w:ascii="Times New Roman" w:hAnsi="Times New Roman" w:eastAsia="仿宋_GB2312" w:cs="Times New Roman"/>
          <w:b w:val="0"/>
          <w:bCs/>
          <w:color w:val="auto"/>
          <w:sz w:val="32"/>
          <w:szCs w:val="32"/>
          <w:lang w:eastAsia="zh-CN"/>
        </w:rPr>
        <w:t>的</w:t>
      </w:r>
      <w:r>
        <w:rPr>
          <w:rFonts w:hint="default" w:ascii="Times New Roman" w:hAnsi="Times New Roman" w:eastAsia="仿宋_GB2312" w:cs="Times New Roman"/>
          <w:b w:val="0"/>
          <w:bCs/>
          <w:color w:val="auto"/>
          <w:sz w:val="32"/>
          <w:szCs w:val="32"/>
          <w:lang w:val="en-US" w:eastAsia="zh-CN"/>
        </w:rPr>
        <w:t>思考及建议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lang w:val="en-US" w:eastAsia="zh-CN"/>
        </w:rPr>
        <w:t>聚焦</w:t>
      </w:r>
      <w:r>
        <w:rPr>
          <w:rFonts w:hint="eastAsia" w:ascii="Times New Roman" w:hAnsi="Times New Roman" w:eastAsia="仿宋_GB2312" w:cs="Times New Roman"/>
          <w:b w:val="0"/>
          <w:bCs/>
          <w:color w:val="auto"/>
          <w:sz w:val="32"/>
          <w:szCs w:val="32"/>
          <w:lang w:val="en-US" w:eastAsia="zh-CN"/>
        </w:rPr>
        <w:t>地方</w:t>
      </w:r>
      <w:r>
        <w:rPr>
          <w:rFonts w:hint="default" w:ascii="Times New Roman" w:hAnsi="Times New Roman" w:eastAsia="仿宋_GB2312" w:cs="Times New Roman"/>
          <w:b w:val="0"/>
          <w:bCs/>
          <w:color w:val="auto"/>
          <w:sz w:val="32"/>
          <w:szCs w:val="32"/>
          <w:lang w:val="en-US" w:eastAsia="zh-CN"/>
        </w:rPr>
        <w:t>产业特色打造职业教育品牌</w:t>
      </w:r>
      <w:r>
        <w:rPr>
          <w:rFonts w:hint="eastAsia" w:ascii="Times New Roman" w:hAnsi="Times New Roman" w:eastAsia="仿宋_GB2312" w:cs="Times New Roman"/>
          <w:b w:val="0"/>
          <w:bCs/>
          <w:color w:val="auto"/>
          <w:sz w:val="32"/>
          <w:szCs w:val="32"/>
          <w:lang w:val="en-US" w:eastAsia="zh-CN"/>
        </w:rPr>
        <w:t>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lang w:val="en-US" w:eastAsia="zh-CN"/>
        </w:rPr>
        <w:t>.我</w:t>
      </w:r>
      <w:r>
        <w:rPr>
          <w:rFonts w:hint="default" w:ascii="Times New Roman" w:hAnsi="Times New Roman" w:eastAsia="仿宋_GB2312" w:cs="Times New Roman"/>
          <w:b w:val="0"/>
          <w:bCs/>
          <w:color w:val="auto"/>
          <w:spacing w:val="-11"/>
          <w:sz w:val="32"/>
          <w:szCs w:val="32"/>
          <w:lang w:val="en-US" w:eastAsia="zh-CN"/>
        </w:rPr>
        <w:t>市培养面向“一带一路”国际化外语人才的需求分析及对策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lang w:val="en-US" w:eastAsia="zh-CN"/>
        </w:rPr>
        <w:t>.我</w:t>
      </w:r>
      <w:r>
        <w:rPr>
          <w:rFonts w:hint="default" w:ascii="Times New Roman" w:hAnsi="Times New Roman" w:eastAsia="仿宋_GB2312" w:cs="Times New Roman"/>
          <w:b w:val="0"/>
          <w:bCs/>
          <w:color w:val="auto"/>
          <w:spacing w:val="-11"/>
          <w:sz w:val="32"/>
          <w:szCs w:val="32"/>
          <w:lang w:val="en-US" w:eastAsia="zh-CN"/>
        </w:rPr>
        <w:t>市推进全国示范性老年友好型社区建设的问题及对策研究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5.数字技术赋能财务管理监督优化提升的实践路径研究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6.</w:t>
      </w:r>
      <w:r>
        <w:rPr>
          <w:rFonts w:hint="default" w:ascii="Times New Roman" w:hAnsi="Times New Roman" w:eastAsia="仿宋_GB2312" w:cs="Times New Roman"/>
          <w:b w:val="0"/>
          <w:bCs/>
          <w:color w:val="auto"/>
          <w:sz w:val="32"/>
          <w:szCs w:val="32"/>
          <w:lang w:val="en-US" w:eastAsia="zh-CN"/>
        </w:rPr>
        <w:t>社区教育与社会治理融合发展研究</w:t>
      </w:r>
      <w:r>
        <w:rPr>
          <w:rFonts w:hint="eastAsia"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以连云港市为例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7.</w:t>
      </w:r>
      <w:r>
        <w:rPr>
          <w:rFonts w:hint="default" w:ascii="Times New Roman" w:hAnsi="Times New Roman" w:eastAsia="仿宋_GB2312" w:cs="Times New Roman"/>
          <w:b w:val="0"/>
          <w:bCs/>
          <w:color w:val="auto"/>
          <w:sz w:val="32"/>
          <w:szCs w:val="32"/>
          <w:lang w:val="en-US" w:eastAsia="zh-CN"/>
        </w:rPr>
        <w:t>推进连云港市学习型社会建设的路径研究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8.以</w:t>
      </w:r>
      <w:r>
        <w:rPr>
          <w:rFonts w:hint="eastAsia" w:ascii="Times New Roman" w:hAnsi="Times New Roman" w:eastAsia="仿宋_GB2312" w:cs="Times New Roman"/>
          <w:b w:val="0"/>
          <w:bCs/>
          <w:color w:val="auto"/>
          <w:spacing w:val="-17"/>
          <w:sz w:val="32"/>
          <w:szCs w:val="32"/>
          <w:lang w:val="en-US" w:eastAsia="zh-CN"/>
        </w:rPr>
        <w:t>实训基地为依托开展中医药教育、科普、服务一体化建设研究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9.</w:t>
      </w:r>
      <w:r>
        <w:rPr>
          <w:rFonts w:hint="eastAsia" w:ascii="Times New Roman" w:hAnsi="Times New Roman" w:eastAsia="仿宋_GB2312" w:cs="Times New Roman"/>
          <w:b w:val="0"/>
          <w:bCs/>
          <w:color w:val="auto"/>
          <w:spacing w:val="-17"/>
          <w:sz w:val="32"/>
          <w:szCs w:val="32"/>
          <w:lang w:val="en-US" w:eastAsia="zh-CN"/>
        </w:rPr>
        <w:t>提高职业技能与培养职业精神融合视阈下教学改革与实践研究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Times New Roman" w:hAnsi="Times New Roman" w:eastAsia="黑体" w:cs="Times New Roman"/>
          <w:color w:val="auto"/>
          <w:sz w:val="32"/>
          <w:szCs w:val="32"/>
          <w:lang w:val="en-US" w:eastAsia="zh-CN"/>
        </w:rPr>
        <w:t>七</w:t>
      </w:r>
      <w:r>
        <w:rPr>
          <w:rFonts w:hint="default" w:ascii="Times New Roman" w:hAnsi="Times New Roman" w:eastAsia="黑体" w:cs="Times New Roman"/>
          <w:color w:val="auto"/>
          <w:sz w:val="32"/>
          <w:szCs w:val="32"/>
        </w:rPr>
        <w:t>、自筹经费项目</w:t>
      </w:r>
      <w:r>
        <w:rPr>
          <w:rFonts w:hint="eastAsia" w:ascii="楷体_GB2312" w:hAnsi="楷体_GB2312" w:eastAsia="楷体_GB2312" w:cs="楷体_GB2312"/>
          <w:color w:val="auto"/>
          <w:sz w:val="32"/>
          <w:szCs w:val="32"/>
          <w:lang w:val="en-US" w:eastAsia="zh-CN"/>
        </w:rPr>
        <w:t>（此类项目</w:t>
      </w:r>
      <w:r>
        <w:rPr>
          <w:rFonts w:hint="eastAsia" w:ascii="楷体_GB2312" w:hAnsi="楷体_GB2312" w:eastAsia="楷体_GB2312" w:cs="楷体_GB2312"/>
          <w:color w:val="auto"/>
          <w:spacing w:val="-11"/>
          <w:sz w:val="32"/>
          <w:szCs w:val="32"/>
          <w:lang w:val="en-US" w:eastAsia="zh-CN"/>
        </w:rPr>
        <w:t>可围绕以下选题范围，自行拟定</w:t>
      </w:r>
      <w:r>
        <w:rPr>
          <w:rFonts w:hint="eastAsia" w:ascii="楷体_GB2312" w:hAnsi="楷体_GB2312" w:eastAsia="楷体_GB2312" w:cs="楷体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lang w:val="en-US" w:eastAsia="zh-CN"/>
        </w:rPr>
        <w:t>关于全面推进中国式现代化连云港新实践研究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lang w:val="en-US" w:eastAsia="zh-CN"/>
        </w:rPr>
        <w:t>关于全市重大发展战略研究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lang w:val="en-US" w:eastAsia="zh-CN"/>
        </w:rPr>
        <w:t>关于构建现代化产业体系研究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lang w:val="en-US" w:eastAsia="zh-CN"/>
        </w:rPr>
        <w:t>关于打造现代化海洋强市研究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lang w:val="en-US" w:eastAsia="zh-CN"/>
        </w:rPr>
        <w:t>关于建设“一带一路”支点城市研究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6.</w:t>
      </w:r>
      <w:r>
        <w:rPr>
          <w:rFonts w:hint="default" w:ascii="Times New Roman" w:hAnsi="Times New Roman" w:eastAsia="仿宋_GB2312" w:cs="Times New Roman"/>
          <w:b w:val="0"/>
          <w:bCs/>
          <w:color w:val="auto"/>
          <w:sz w:val="32"/>
          <w:szCs w:val="32"/>
          <w:lang w:val="en-US" w:eastAsia="zh-CN"/>
        </w:rPr>
        <w:t>关于推进更高水平对外开放研究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7.</w:t>
      </w:r>
      <w:r>
        <w:rPr>
          <w:rFonts w:hint="default" w:ascii="Times New Roman" w:hAnsi="Times New Roman" w:eastAsia="仿宋_GB2312" w:cs="Times New Roman"/>
          <w:b w:val="0"/>
          <w:bCs/>
          <w:color w:val="auto"/>
          <w:sz w:val="32"/>
          <w:szCs w:val="32"/>
          <w:lang w:val="en-US" w:eastAsia="zh-CN"/>
        </w:rPr>
        <w:t>关于支持民营经济发展研究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8.</w:t>
      </w:r>
      <w:r>
        <w:rPr>
          <w:rFonts w:hint="default" w:ascii="Times New Roman" w:hAnsi="Times New Roman" w:eastAsia="仿宋_GB2312" w:cs="Times New Roman"/>
          <w:b w:val="0"/>
          <w:bCs/>
          <w:color w:val="auto"/>
          <w:sz w:val="32"/>
          <w:szCs w:val="32"/>
          <w:lang w:val="en-US" w:eastAsia="zh-CN"/>
        </w:rPr>
        <w:t>关于优化营商环境研究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9.</w:t>
      </w:r>
      <w:r>
        <w:rPr>
          <w:rFonts w:hint="default" w:ascii="Times New Roman" w:hAnsi="Times New Roman" w:eastAsia="仿宋_GB2312" w:cs="Times New Roman"/>
          <w:b w:val="0"/>
          <w:bCs/>
          <w:color w:val="auto"/>
          <w:sz w:val="32"/>
          <w:szCs w:val="32"/>
          <w:lang w:val="en-US" w:eastAsia="zh-CN"/>
        </w:rPr>
        <w:t>关于推动城市发展研究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10.</w:t>
      </w:r>
      <w:r>
        <w:rPr>
          <w:rFonts w:hint="default" w:ascii="Times New Roman" w:hAnsi="Times New Roman" w:eastAsia="仿宋_GB2312" w:cs="Times New Roman"/>
          <w:b w:val="0"/>
          <w:bCs/>
          <w:color w:val="auto"/>
          <w:sz w:val="32"/>
          <w:szCs w:val="32"/>
          <w:lang w:val="en-US" w:eastAsia="zh-CN"/>
        </w:rPr>
        <w:t>关于推动县域经济赶超进位研究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11.</w:t>
      </w:r>
      <w:r>
        <w:rPr>
          <w:rFonts w:hint="default" w:ascii="Times New Roman" w:hAnsi="Times New Roman" w:eastAsia="仿宋_GB2312" w:cs="Times New Roman"/>
          <w:b w:val="0"/>
          <w:bCs/>
          <w:color w:val="auto"/>
          <w:sz w:val="32"/>
          <w:szCs w:val="32"/>
          <w:lang w:val="en-US" w:eastAsia="zh-CN"/>
        </w:rPr>
        <w:t>关于推进生态优先绿色发展研究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12.</w:t>
      </w:r>
      <w:r>
        <w:rPr>
          <w:rFonts w:hint="default" w:ascii="Times New Roman" w:hAnsi="Times New Roman" w:eastAsia="仿宋_GB2312" w:cs="Times New Roman"/>
          <w:b w:val="0"/>
          <w:bCs/>
          <w:color w:val="auto"/>
          <w:sz w:val="32"/>
          <w:szCs w:val="32"/>
          <w:lang w:val="en-US" w:eastAsia="zh-CN"/>
        </w:rPr>
        <w:t>关于推进社会治理体系和治理能力现代化研究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13.</w:t>
      </w:r>
      <w:r>
        <w:rPr>
          <w:rFonts w:hint="default" w:ascii="Times New Roman" w:hAnsi="Times New Roman" w:eastAsia="仿宋_GB2312" w:cs="Times New Roman"/>
          <w:b w:val="0"/>
          <w:bCs/>
          <w:color w:val="auto"/>
          <w:sz w:val="32"/>
          <w:szCs w:val="32"/>
          <w:lang w:val="en-US" w:eastAsia="zh-CN"/>
        </w:rPr>
        <w:t>关于加强社会建设研究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14.</w:t>
      </w:r>
      <w:r>
        <w:rPr>
          <w:rFonts w:hint="default" w:ascii="Times New Roman" w:hAnsi="Times New Roman" w:eastAsia="仿宋_GB2312" w:cs="Times New Roman"/>
          <w:b w:val="0"/>
          <w:bCs/>
          <w:color w:val="auto"/>
          <w:sz w:val="32"/>
          <w:szCs w:val="32"/>
          <w:lang w:val="en-US" w:eastAsia="zh-CN"/>
        </w:rPr>
        <w:t>关于加快推进文化强市建设研究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15.</w:t>
      </w:r>
      <w:r>
        <w:rPr>
          <w:rFonts w:hint="default" w:ascii="Times New Roman" w:hAnsi="Times New Roman" w:eastAsia="仿宋_GB2312" w:cs="Times New Roman"/>
          <w:b w:val="0"/>
          <w:bCs/>
          <w:color w:val="auto"/>
          <w:sz w:val="32"/>
          <w:szCs w:val="32"/>
          <w:lang w:val="en-US" w:eastAsia="zh-CN"/>
        </w:rPr>
        <w:t>关于全面加强党的建设研究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ZGI5NTU2Mjc2NzI4ZjNmYzhjM2ExNDI3MmU4YmUifQ=="/>
  </w:docVars>
  <w:rsids>
    <w:rsidRoot w:val="0F7E0C70"/>
    <w:rsid w:val="0F7E0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2023-05-19T01:42:00Z</dcterms:created>
  <dc:creator>WPS_530961360</dc:creator>
  <cp:lastModifiedBy>WPS_530961360</cp:lastModifiedBy>
  <dcterms:modified xsi:type="dcterms:W3CDTF">2023-05-19T01:42:14Z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14A8D4440C0A4178BFCA6F8D8309B92D_11</vt:lpwstr>
  </property>
</Properties>
</file>