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“学习习近平总书记‘七一’重要讲话精神”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连云港市社科基金项目专项课题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>拟立项名单公示</w:t>
      </w:r>
    </w:p>
    <w:p>
      <w:pPr>
        <w:rPr>
          <w:rFonts w:hint="eastAsia" w:ascii="仿宋_GB2312" w:eastAsia="仿宋_GB2312"/>
          <w:sz w:val="32"/>
          <w:szCs w:val="32"/>
        </w:rPr>
      </w:pP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“学习习近平总书记‘七一’重要讲话精神”连云港市社科基金项目专项课题共收到申报39个，经资格审查、申报单位初评、专家评审和综合考评，拟对23个课题进行立项（具体名单附后，其中重点项目2个，一般项目5个，自筹项目16个），现予公示。公示期7天，自2021年8月6日起至8月13日止。如对结果有异议，请与市委宣传部理论处联系反映，电话：85800249。</w:t>
      </w:r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bookmarkStart w:id="0" w:name="_GoBack"/>
      <w:bookmarkEnd w:id="0"/>
    </w:p>
    <w:p>
      <w:pPr>
        <w:ind w:firstLine="640" w:firstLineChars="200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</w:p>
    <w:p>
      <w:pPr>
        <w:ind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>连云港市哲学社会科学规划领导小组办公室</w:t>
      </w:r>
    </w:p>
    <w:p>
      <w:pPr>
        <w:ind w:firstLine="640" w:firstLineChars="200"/>
        <w:jc w:val="right"/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333333"/>
          <w:spacing w:val="0"/>
          <w:kern w:val="0"/>
          <w:sz w:val="32"/>
          <w:szCs w:val="32"/>
          <w:vertAlign w:val="baseline"/>
          <w:lang w:val="en-US" w:eastAsia="zh-CN" w:bidi="ar"/>
        </w:rPr>
        <w:t xml:space="preserve">  2021年8月6日</w:t>
      </w:r>
    </w:p>
    <w:p>
      <w:pPr>
        <w:jc w:val="right"/>
      </w:pPr>
    </w:p>
    <w:p/>
    <w:p/>
    <w:p/>
    <w:p/>
    <w:p/>
    <w:p/>
    <w:p/>
    <w:p/>
    <w:p/>
    <w:p/>
    <w:p/>
    <w:p/>
    <w:p/>
    <w:tbl>
      <w:tblPr>
        <w:tblW w:w="9075" w:type="dxa"/>
        <w:tblInd w:w="93" w:type="dxa"/>
        <w:shd w:val="clea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5"/>
        <w:gridCol w:w="1290"/>
        <w:gridCol w:w="3570"/>
        <w:gridCol w:w="1350"/>
        <w:gridCol w:w="2220"/>
      </w:tblGrid>
      <w:tr>
        <w:tblPrEx>
          <w:shd w:val="clear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</w:trPr>
        <w:tc>
          <w:tcPr>
            <w:tcW w:w="9075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36"/>
                <w:szCs w:val="36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“学习习近平总书记‘七一’重要讲话精神”</w:t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连云港市社科基金项目专项课题拟立项名单公示</w:t>
            </w:r>
            <w:r>
              <w:rPr>
                <w:rFonts w:hint="eastAsia" w:ascii="宋体" w:hAnsi="宋体" w:cs="宋体"/>
                <w:b/>
                <w:bCs/>
                <w:i w:val="0"/>
                <w:iCs w:val="0"/>
                <w:color w:val="000000"/>
                <w:kern w:val="0"/>
                <w:sz w:val="36"/>
                <w:szCs w:val="36"/>
                <w:u w:val="none"/>
                <w:bdr w:val="none" w:color="auto" w:sz="0" w:space="0"/>
                <w:lang w:val="en-US" w:eastAsia="zh-CN" w:bidi="ar"/>
              </w:rPr>
              <w:t>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项目类别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课 题 名 称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负责人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iCs w:val="0"/>
                <w:color w:val="000000"/>
                <w:kern w:val="0"/>
                <w:sz w:val="24"/>
                <w:szCs w:val="24"/>
                <w:u w:val="none"/>
                <w:bdr w:val="none" w:color="auto" w:sz="0" w:space="0"/>
                <w:lang w:val="en-US" w:eastAsia="zh-CN" w:bidi="ar"/>
              </w:rPr>
              <w:t>单    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思政教育视角下培育“志气、骨气、底气”精神的时代新人路径研究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黄治东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重点项目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马克思主义基本原理和中华优秀传统文化结合研究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殷成洁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新时代中国共产党进行的“伟大斗争”研究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朱  云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不断推进马克思主义中国化的“两个结合”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柴  静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中国共产党构建人类卫生健康共同体的理论与实践研究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王洪车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连云港中医药学校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中国共产党践行以人民为中心发展思想的三重逻辑研究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 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江苏财会职业学院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一般项目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马克思主义中国化的“两个结合”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武甜甜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市革命纪念馆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具有许多新的历史特点的伟大斗争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  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江苏财会职业学院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 xml:space="preserve">建党精神的生成逻辑及其时代价值  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  希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连云港职业技术学院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医院人才在党的先进性建设要求下的培养研究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扈中武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市妇幼保健院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中国共产党的伟大建党精神的深刻内涵和时代价值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王  迪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基于系统论视角的“以人民为中心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”发展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思想研究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邵  翔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“以人民为中心”发展思想的知和行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陈素琴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习近平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关于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全面从严治党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的重要论述研究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吴秋婷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深刻认识改革开放是决定中国前途命运的关键一招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徐  阳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立德树人环境下青年人格教育方略研究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于  涛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江苏海洋大学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“书道育人”与“七一”党建文化的融合研究一一以连云港师专“书道育人”工作为例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龙彦波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连云港师专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从三个维度深刻理解“七一”重要讲话的内涵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  雯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连云港师专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“选择中国共产党”的历史逻辑——基于“七一”重要讲话的理性思考与实证研究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张文凤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连云港师专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走基层治理现代化</w:t>
            </w:r>
            <w:r>
              <w:rPr>
                <w:rFonts w:hint="eastAsia" w:ascii="宋体" w:hAnsi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的中国</w:t>
            </w: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道路，创造人类文明新形态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杨  励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9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新时代背景下英雄题材创作的发展和成果研究——以王继才艺术形象为例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邹小宇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连云港师专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习近平人类命运共同体理念的现实价值意蕴       探究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闫雪伟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连云港师专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</w:trPr>
        <w:tc>
          <w:tcPr>
            <w:tcW w:w="6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29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自筹项目</w:t>
            </w:r>
          </w:p>
        </w:tc>
        <w:tc>
          <w:tcPr>
            <w:tcW w:w="35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建设人与自然和谐共生的现代化</w:t>
            </w:r>
          </w:p>
        </w:tc>
        <w:tc>
          <w:tcPr>
            <w:tcW w:w="13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贾金荣</w:t>
            </w:r>
          </w:p>
        </w:tc>
        <w:tc>
          <w:tcPr>
            <w:tcW w:w="22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1"/>
                <w:szCs w:val="21"/>
                <w:u w:val="none"/>
                <w:bdr w:val="none" w:color="auto" w:sz="0" w:space="0"/>
                <w:lang w:val="en-US" w:eastAsia="zh-CN" w:bidi="ar"/>
              </w:rPr>
              <w:t>市委党校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6E96299"/>
    <w:rsid w:val="4AB04E5F"/>
    <w:rsid w:val="58D6312A"/>
    <w:rsid w:val="5E1C3303"/>
    <w:rsid w:val="65A81C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2021-08-06T07:49:59Z</dcterms:created>
  <dc:creator>Administrator</dc:creator>
  <cp:lastModifiedBy>李鑫</cp:lastModifiedBy>
  <cp:lastPrinted>2021-08-06T08:02:58Z</cp:lastPrinted>
  <dcterms:modified xsi:type="dcterms:W3CDTF">2021-08-06T08:27:51Z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F8A3707ABA1E4B798175A1007E1DCBBA</vt:lpwstr>
  </property>
</Properties>
</file>